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5E46D">
      <w:pPr>
        <w:pBdr>
          <w:bottom w:val="single" w:color="auto" w:sz="12" w:space="0"/>
        </w:pBd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1000mm 超声波物位计/液位计UM1000-AI</w:t>
      </w:r>
    </w:p>
    <w:p w14:paraId="176BFB70">
      <w:pPr>
        <w:pBdr>
          <w:bottom w:val="single" w:color="auto" w:sz="12" w:space="0"/>
        </w:pBd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产品资料</w:t>
      </w:r>
      <w:r>
        <w:rPr>
          <w:rFonts w:hint="eastAsia"/>
          <w:lang w:val="en-US" w:eastAsia="zh-CN"/>
        </w:rPr>
        <w:t xml:space="preserve">                                           </w:t>
      </w:r>
    </w:p>
    <w:p w14:paraId="0DCD4C0B">
      <w:pPr>
        <w:pBdr>
          <w:bottom w:val="single" w:color="auto" w:sz="12" w:space="0"/>
        </w:pBdr>
        <w:ind w:firstLine="4427" w:firstLineChars="21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50825" cy="250825"/>
            <wp:effectExtent l="0" t="0" r="0" b="0"/>
            <wp:docPr id="3" name="图片 3" descr="018159959e04ca6e1bfced22d944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8159959e04ca6e1bfced22d9440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lang w:val="en-US" w:eastAsia="zh-CN"/>
        </w:rPr>
        <w:t>经纬仪表（深圳）有限公司</w:t>
      </w:r>
    </w:p>
    <w:p w14:paraId="1973E32E">
      <w:pPr>
        <w:rPr>
          <w:rFonts w:hint="eastAsia"/>
          <w:b/>
          <w:bCs/>
          <w:lang w:val="en-US" w:eastAsia="zh-CN"/>
        </w:rPr>
      </w:pPr>
    </w:p>
    <w:p w14:paraId="16506334">
      <w:pPr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1724025" cy="1724025"/>
            <wp:effectExtent l="0" t="0" r="9525" b="9525"/>
            <wp:docPr id="12" name="图片 12" descr="C:/Users/Administrator/Desktop/Oneinch/超声波传感器/产品照片/10005.jpg1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dministrator/Desktop/Oneinch/超声波传感器/产品照片/10005.jpg1000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0475AE"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产品特点</w:t>
      </w:r>
    </w:p>
    <w:p w14:paraId="74FF218D">
      <w:pPr>
        <w:numPr>
          <w:numId w:val="0"/>
        </w:numPr>
        <w:rPr>
          <w:rFonts w:hint="default"/>
          <w:b/>
          <w:bCs/>
          <w:lang w:val="en-US" w:eastAsia="zh-CN"/>
        </w:rPr>
      </w:pPr>
    </w:p>
    <w:p w14:paraId="048814D1">
      <w:pPr>
        <w:numPr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UM1000集成超声波液位计是一种智能非接触式液位测量仪器。该产品体积小、功耗低、增益控制、温度补偿，并采用先进的检测和计算技术，提高了仪器的测量精度。它具有抑制干扰信号的功能，以确保测量结果的真实性。该产品可广泛用于测量各种液体的液位和固体材料的高度，以及测量距离。</w:t>
      </w:r>
    </w:p>
    <w:p w14:paraId="13D51D38"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453BC8CF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应用</w:t>
      </w:r>
    </w:p>
    <w:p w14:paraId="660D2E72"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37B62304"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液位测量</w:t>
      </w:r>
    </w:p>
    <w:p w14:paraId="7D0F53A7"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水</w:t>
      </w:r>
      <w:r>
        <w:rPr>
          <w:rFonts w:hint="default"/>
          <w:b w:val="0"/>
          <w:bCs w:val="0"/>
          <w:lang w:val="en-US" w:eastAsia="zh-CN"/>
        </w:rPr>
        <w:t>箱水位监测</w:t>
      </w:r>
    </w:p>
    <w:p w14:paraId="1BFE63B1"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料位/高度</w:t>
      </w:r>
    </w:p>
    <w:p w14:paraId="38998594"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433112A6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参数</w:t>
      </w:r>
    </w:p>
    <w:p w14:paraId="6B69B03B">
      <w:pPr>
        <w:widowControl w:val="0"/>
        <w:numPr>
          <w:numId w:val="0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</w:p>
    <w:tbl>
      <w:tblPr>
        <w:tblStyle w:val="4"/>
        <w:tblW w:w="81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6"/>
        <w:gridCol w:w="4110"/>
      </w:tblGrid>
      <w:tr w14:paraId="54A9F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38BB1343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 xml:space="preserve">超声波传感器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4E556567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78133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F2307D6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4DCAB5DA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036D9EE7"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7A8A2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概述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85189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 w14:paraId="5599E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630D112C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测量距离    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4E959E60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10</w:t>
            </w:r>
            <w:r>
              <w:t>0…1000</w:t>
            </w:r>
            <w:r>
              <w:rPr>
                <w:rFonts w:hint="eastAsia"/>
              </w:rPr>
              <w:t>mm</w:t>
            </w:r>
          </w:p>
        </w:tc>
      </w:tr>
      <w:tr w14:paraId="69025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C193B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调整距离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E2D9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10</w:t>
            </w:r>
            <w:r>
              <w:t>0…10</w:t>
            </w:r>
            <w:r>
              <w:rPr>
                <w:rFonts w:hint="eastAsia"/>
              </w:rPr>
              <w:t>00mm</w:t>
            </w:r>
          </w:p>
        </w:tc>
      </w:tr>
      <w:tr w14:paraId="3F7D2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F897257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盲区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66D321BC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0…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0mm</w:t>
            </w:r>
          </w:p>
        </w:tc>
      </w:tr>
      <w:tr w14:paraId="6EED6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35C6F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标准目标板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6D42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100mm×100mm</w:t>
            </w:r>
          </w:p>
        </w:tc>
      </w:tr>
      <w:tr w14:paraId="0A7A4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65497097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探头频率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55D8957F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 kHz</w:t>
            </w:r>
          </w:p>
        </w:tc>
      </w:tr>
      <w:tr w14:paraId="36E65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565CF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响应时间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D9F2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5ms</w:t>
            </w:r>
          </w:p>
        </w:tc>
      </w:tr>
      <w:tr w14:paraId="30D82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3E4AE9A1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指示灯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1D7138E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6A990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A69A6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LED 黄色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AEA22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单一:  无LED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闪烁： </w:t>
            </w:r>
          </w:p>
        </w:tc>
      </w:tr>
      <w:tr w14:paraId="64498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440034F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LED 红色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</w:tcPr>
          <w:p w14:paraId="755350A2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闪烁: </w:t>
            </w:r>
          </w:p>
        </w:tc>
      </w:tr>
      <w:tr w14:paraId="13253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8E9AE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电气参数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12C70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 w14:paraId="418BD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BB8E868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工作电压 U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B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46599B32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---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12VDC 波纹10%ss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val="en-US" w:eastAsia="zh-Hans"/>
              </w:rPr>
              <w:t>或者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Cs w:val="21"/>
                <w:lang w:eastAsia="zh-Hans"/>
              </w:rPr>
              <w:t>3.6-5.5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val="en-US" w:eastAsia="zh-Hans"/>
              </w:rPr>
              <w:t>V</w:t>
            </w:r>
          </w:p>
        </w:tc>
      </w:tr>
      <w:tr w14:paraId="456C3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6816D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非负载输入电流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22A6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≤1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mA</w:t>
            </w:r>
          </w:p>
        </w:tc>
      </w:tr>
      <w:tr w14:paraId="00074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7A10ED44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输出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6BE2D427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393A7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0595E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输出类型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2D1F9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1路输出 RS485/TTL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/0-5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V/4-20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A</w:t>
            </w:r>
          </w:p>
        </w:tc>
      </w:tr>
      <w:tr w14:paraId="17B71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0C1AB612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分辨率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708CC28A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60431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DC36A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特性曲线偏差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0F74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±1%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</w:rPr>
              <w:t>FS</w:t>
            </w:r>
          </w:p>
        </w:tc>
      </w:tr>
      <w:tr w14:paraId="59D55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149BD01A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重复精度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15E7363E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±0.1% FS</w:t>
            </w:r>
          </w:p>
        </w:tc>
      </w:tr>
      <w:tr w14:paraId="7EE5E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062BD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负载阻抗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53484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&gt;1k Ohm</w:t>
            </w:r>
          </w:p>
        </w:tc>
      </w:tr>
      <w:tr w14:paraId="0E3C8AFA"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</w:tcPr>
          <w:p w14:paraId="37D8A0F5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最大开关电流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</w:tcPr>
          <w:p w14:paraId="3CC665DA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 mA </w:t>
            </w:r>
          </w:p>
        </w:tc>
      </w:tr>
      <w:tr w14:paraId="7DBD4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6CF4E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温度影响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9F415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±1.5% FS</w:t>
            </w:r>
          </w:p>
        </w:tc>
      </w:tr>
      <w:tr w14:paraId="2D4E6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6E983D4A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环境条件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816D893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773FE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EDD48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工作温度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B0BDF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-25…70℃</w:t>
            </w:r>
          </w:p>
        </w:tc>
      </w:tr>
      <w:tr w14:paraId="63D9C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0B3AC303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储存温度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8630E30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-40…85℃</w:t>
            </w:r>
          </w:p>
        </w:tc>
      </w:tr>
      <w:tr w14:paraId="5A505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48516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机械参数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6F7AB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76337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598A40F6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防护等级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6A099A6D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IP67</w:t>
            </w:r>
          </w:p>
        </w:tc>
      </w:tr>
      <w:tr w14:paraId="7709F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6093A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接线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8FA0D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PVC 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cable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,4-PIN</w:t>
            </w:r>
          </w:p>
        </w:tc>
      </w:tr>
      <w:tr w14:paraId="1D747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5359B78C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 xml:space="preserve">材料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6C566C5F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78611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7B90A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 外壳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D0E5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BT 或者 FRP</w:t>
            </w:r>
          </w:p>
        </w:tc>
      </w:tr>
      <w:tr w14:paraId="796EF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</w:tcPr>
          <w:p w14:paraId="42FEA845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 探头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6C6F52D0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环氧树脂/中空； 聚氨酯泡沫</w:t>
            </w:r>
          </w:p>
        </w:tc>
      </w:tr>
      <w:tr w14:paraId="7BC4CC95"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42C4A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重量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84B92">
            <w:pPr>
              <w:widowControl/>
              <w:ind w:firstLine="21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70g</w:t>
            </w:r>
          </w:p>
        </w:tc>
      </w:tr>
      <w:tr w14:paraId="4EEE9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7C986F30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符合标准和指令</w:t>
            </w:r>
          </w:p>
        </w:tc>
      </w:tr>
      <w:tr w14:paraId="6281A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CF3DE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符合标准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D9955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EN 60947-5-2:2020</w:t>
            </w:r>
          </w:p>
        </w:tc>
      </w:tr>
    </w:tbl>
    <w:p w14:paraId="14BFBD7D">
      <w:pPr>
        <w:widowControl w:val="0"/>
        <w:numPr>
          <w:numId w:val="0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</w:p>
    <w:p w14:paraId="063E7C54">
      <w:pPr>
        <w:widowControl w:val="0"/>
        <w:numPr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</w:p>
    <w:p w14:paraId="4273AE7C">
      <w:pPr>
        <w:widowControl w:val="0"/>
        <w:numPr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</w:p>
    <w:p w14:paraId="4B3AF423">
      <w:pPr>
        <w:widowControl w:val="0"/>
        <w:numPr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</w:p>
    <w:p w14:paraId="28BEB6A8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142240</wp:posOffset>
            </wp:positionV>
            <wp:extent cx="2531110" cy="1356995"/>
            <wp:effectExtent l="0" t="0" r="2540" b="146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出线定义</w:t>
      </w:r>
    </w:p>
    <w:p w14:paraId="31E47ADA"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2E269DB7">
      <w:pPr>
        <w:widowControl w:val="0"/>
        <w:numPr>
          <w:numId w:val="0"/>
        </w:numPr>
        <w:jc w:val="both"/>
        <w:rPr>
          <w:rFonts w:ascii="等线" w:hAnsi="等线" w:eastAsia="等线" w:cs="宋体"/>
          <w:b/>
          <w:bCs/>
          <w:color w:val="000000"/>
          <w:kern w:val="0"/>
          <w:sz w:val="22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 xml:space="preserve">1 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+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U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=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棕色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 xml:space="preserve">               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br w:type="textWrapping"/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2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 A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=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绿色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br w:type="textWrapping"/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 xml:space="preserve">3 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-U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=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蓝色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br w:type="textWrapping"/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 xml:space="preserve">4 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B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=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黑色</w:t>
      </w:r>
    </w:p>
    <w:p w14:paraId="0E760E7B">
      <w:pPr>
        <w:widowControl w:val="0"/>
        <w:numPr>
          <w:numId w:val="0"/>
        </w:numPr>
        <w:jc w:val="both"/>
        <w:rPr>
          <w:rFonts w:ascii="等线" w:hAnsi="等线" w:eastAsia="等线" w:cs="宋体"/>
          <w:b/>
          <w:bCs/>
          <w:color w:val="000000"/>
          <w:kern w:val="0"/>
          <w:sz w:val="22"/>
        </w:rPr>
      </w:pPr>
    </w:p>
    <w:p w14:paraId="1A5E772F">
      <w:pPr>
        <w:widowControl w:val="0"/>
        <w:numPr>
          <w:numId w:val="0"/>
        </w:numPr>
        <w:jc w:val="both"/>
        <w:rPr>
          <w:rFonts w:ascii="等线" w:hAnsi="等线" w:eastAsia="等线" w:cs="宋体"/>
          <w:b/>
          <w:bCs/>
          <w:color w:val="000000"/>
          <w:kern w:val="0"/>
          <w:sz w:val="22"/>
        </w:rPr>
      </w:pPr>
    </w:p>
    <w:p w14:paraId="16D5B0D3">
      <w:pPr>
        <w:widowControl w:val="0"/>
        <w:numPr>
          <w:numId w:val="0"/>
        </w:numPr>
        <w:jc w:val="both"/>
        <w:rPr>
          <w:rFonts w:ascii="等线" w:hAnsi="等线" w:eastAsia="等线" w:cs="宋体"/>
          <w:b/>
          <w:bCs/>
          <w:color w:val="000000"/>
          <w:kern w:val="0"/>
          <w:sz w:val="22"/>
        </w:rPr>
      </w:pPr>
    </w:p>
    <w:p w14:paraId="61F4E211">
      <w:pPr>
        <w:widowControl w:val="0"/>
        <w:numPr>
          <w:numId w:val="0"/>
        </w:numPr>
        <w:jc w:val="both"/>
        <w:rPr>
          <w:rFonts w:ascii="等线" w:hAnsi="等线" w:eastAsia="等线" w:cs="宋体"/>
          <w:b/>
          <w:bCs/>
          <w:color w:val="000000"/>
          <w:kern w:val="0"/>
          <w:sz w:val="22"/>
        </w:rPr>
      </w:pPr>
    </w:p>
    <w:p w14:paraId="10601DFD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>上下限设置</w:t>
      </w:r>
    </w:p>
    <w:p w14:paraId="72E425D4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61D59AAD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超声波传感器具有模拟输出和两个可教评估限值。通过向TEACH-IN输入端施加电源电压-UB或+UB来设置这些值。电源电压必须施加在TEACH-IN输入端至少1秒。指示传感器在TEACH-IN过程中是否识别到目标。评估下限A1用-UB表示，A2用+UB表示。</w:t>
      </w:r>
    </w:p>
    <w:p w14:paraId="59080C2D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可以设置两种不同的输出功能：</w:t>
      </w:r>
    </w:p>
    <w:p w14:paraId="5D7FCF41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1.模拟值随着与物体距离的增加而增加（上升斜坡）</w:t>
      </w:r>
    </w:p>
    <w:p w14:paraId="7AB8BC3E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2.模拟值随着与物体距离的增加而下降（下降斜坡）</w:t>
      </w:r>
    </w:p>
    <w:p w14:paraId="6D9D369A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只能在通电后的前5分钟内指定</w:t>
      </w:r>
      <w:r>
        <w:rPr>
          <w:rFonts w:hint="eastAsia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设定</w:t>
      </w: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限制。要稍后修改</w:t>
      </w:r>
      <w:r>
        <w:rPr>
          <w:rFonts w:hint="eastAsia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上下</w:t>
      </w: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限制，用户只能在新的通电后指定所需的值。</w:t>
      </w:r>
    </w:p>
    <w:p w14:paraId="45BE9202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</w:p>
    <w:p w14:paraId="00403B36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>TEACH-IN上升斜坡（A2&gt;A1）</w:t>
      </w:r>
    </w:p>
    <w:p w14:paraId="60040465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-将对象定位在评估下限</w:t>
      </w:r>
    </w:p>
    <w:p w14:paraId="607A63D1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-TEACH-IN下限A1，带-UB</w:t>
      </w:r>
    </w:p>
    <w:p w14:paraId="445ACBD2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-将对象定位在评估上限</w:t>
      </w:r>
    </w:p>
    <w:p w14:paraId="2BDCE5B9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-TEACH-IN上限A2，+UB</w:t>
      </w:r>
    </w:p>
    <w:p w14:paraId="535C19E1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</w:p>
    <w:p w14:paraId="7589BE6B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>TEACH-IN下降坡道（A1&gt;A2）：</w:t>
      </w:r>
    </w:p>
    <w:p w14:paraId="5F04E315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-将对象定位在评估下限</w:t>
      </w:r>
    </w:p>
    <w:p w14:paraId="51C9BEBA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-带+UB的TEACH-IN下限A2</w:t>
      </w:r>
    </w:p>
    <w:p w14:paraId="50DF14E8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-将对象定位在评估上限</w:t>
      </w:r>
    </w:p>
    <w:p w14:paraId="7B4A8FE8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-TEACH-IN上限A1，带-UB</w:t>
      </w:r>
    </w:p>
    <w:p w14:paraId="4CCE0CD6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 xml:space="preserve"> </w:t>
      </w:r>
    </w:p>
    <w:p w14:paraId="443C6756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>默认设置</w:t>
      </w:r>
    </w:p>
    <w:p w14:paraId="0639C76A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A1：不可用区域</w:t>
      </w:r>
    </w:p>
    <w:p w14:paraId="2F8626F3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A2：标称感应范围</w:t>
      </w:r>
    </w:p>
    <w:p w14:paraId="214CDD5B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运行方式：上升坡道</w:t>
      </w:r>
    </w:p>
    <w:p w14:paraId="656B6CC5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</w:p>
    <w:p w14:paraId="36DB90BE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>LED显示屏（SMP80系列无LED）</w:t>
      </w:r>
    </w:p>
    <w:p w14:paraId="473DF3AF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0"/>
        <w:gridCol w:w="2840"/>
      </w:tblGrid>
      <w:tr w14:paraId="2AE88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C0B948C">
            <w:pPr>
              <w:widowControl w:val="0"/>
              <w:numPr>
                <w:numId w:val="0"/>
              </w:numPr>
              <w:jc w:val="both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vertAlign w:val="baseline"/>
                <w:lang w:val="en-US" w:eastAsia="zh-CN"/>
              </w:rPr>
              <w:t>根据操作模式显示</w:t>
            </w:r>
          </w:p>
        </w:tc>
        <w:tc>
          <w:tcPr>
            <w:tcW w:w="2840" w:type="dxa"/>
          </w:tcPr>
          <w:p w14:paraId="01BD1F20">
            <w:pPr>
              <w:widowControl w:val="0"/>
              <w:numPr>
                <w:numId w:val="0"/>
              </w:numPr>
              <w:jc w:val="both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vertAlign w:val="baseline"/>
                <w:lang w:val="en-US" w:eastAsia="zh-CN"/>
              </w:rPr>
              <w:t>红色LED</w:t>
            </w:r>
          </w:p>
        </w:tc>
        <w:tc>
          <w:tcPr>
            <w:tcW w:w="2840" w:type="dxa"/>
          </w:tcPr>
          <w:p w14:paraId="2C9E3B4B">
            <w:pPr>
              <w:widowControl w:val="0"/>
              <w:numPr>
                <w:numId w:val="0"/>
              </w:numPr>
              <w:jc w:val="both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vertAlign w:val="baseline"/>
                <w:lang w:val="en-US" w:eastAsia="zh-CN"/>
              </w:rPr>
              <w:t>黄色LED</w:t>
            </w:r>
          </w:p>
        </w:tc>
      </w:tr>
      <w:tr w14:paraId="08AD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9E142A5">
            <w:pPr>
              <w:widowControl w:val="0"/>
              <w:numPr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TEACH-IN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设置</w:t>
            </w: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限值</w:t>
            </w:r>
          </w:p>
          <w:p w14:paraId="38B75236">
            <w:pPr>
              <w:widowControl w:val="0"/>
              <w:numPr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检测到物体</w:t>
            </w:r>
          </w:p>
          <w:p w14:paraId="77D7D186">
            <w:pPr>
              <w:widowControl w:val="0"/>
              <w:numPr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未检测到物体</w:t>
            </w:r>
          </w:p>
          <w:p w14:paraId="094F0F47">
            <w:pPr>
              <w:widowControl w:val="0"/>
              <w:numPr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对象不确定（TEACH-IN无效）</w:t>
            </w:r>
          </w:p>
        </w:tc>
        <w:tc>
          <w:tcPr>
            <w:tcW w:w="2840" w:type="dxa"/>
          </w:tcPr>
          <w:p w14:paraId="23E3E8FC">
            <w:pPr>
              <w:widowControl w:val="0"/>
              <w:numPr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</w:p>
          <w:p w14:paraId="2A11C736">
            <w:pPr>
              <w:widowControl w:val="0"/>
              <w:numPr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关</w:t>
            </w:r>
          </w:p>
          <w:p w14:paraId="60C2A7A1">
            <w:pPr>
              <w:widowControl w:val="0"/>
              <w:numPr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闪烁</w:t>
            </w:r>
          </w:p>
          <w:p w14:paraId="1C4D5886">
            <w:pPr>
              <w:widowControl w:val="0"/>
              <w:numPr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开</w:t>
            </w:r>
          </w:p>
        </w:tc>
        <w:tc>
          <w:tcPr>
            <w:tcW w:w="2840" w:type="dxa"/>
          </w:tcPr>
          <w:p w14:paraId="52D20A7E">
            <w:pPr>
              <w:widowControl w:val="0"/>
              <w:numPr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</w:p>
          <w:p w14:paraId="65D98BF2">
            <w:pPr>
              <w:widowControl w:val="0"/>
              <w:numPr>
                <w:numId w:val="0"/>
              </w:numPr>
              <w:jc w:val="both"/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闪烁</w:t>
            </w:r>
          </w:p>
          <w:p w14:paraId="34803649">
            <w:pPr>
              <w:widowControl w:val="0"/>
              <w:numPr>
                <w:numId w:val="0"/>
              </w:numPr>
              <w:jc w:val="both"/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关</w:t>
            </w:r>
          </w:p>
          <w:p w14:paraId="2DB70C79">
            <w:pPr>
              <w:widowControl w:val="0"/>
              <w:numPr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关</w:t>
            </w:r>
          </w:p>
        </w:tc>
      </w:tr>
      <w:tr w14:paraId="7C937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95C888C">
            <w:pPr>
              <w:widowControl w:val="0"/>
              <w:numPr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正常模式（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上下限</w:t>
            </w: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范围）</w:t>
            </w:r>
          </w:p>
        </w:tc>
        <w:tc>
          <w:tcPr>
            <w:tcW w:w="2840" w:type="dxa"/>
          </w:tcPr>
          <w:p w14:paraId="65F40734">
            <w:pPr>
              <w:widowControl w:val="0"/>
              <w:numPr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关</w:t>
            </w:r>
          </w:p>
        </w:tc>
        <w:tc>
          <w:tcPr>
            <w:tcW w:w="2840" w:type="dxa"/>
          </w:tcPr>
          <w:p w14:paraId="70D39715">
            <w:pPr>
              <w:widowControl w:val="0"/>
              <w:numPr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开</w:t>
            </w:r>
          </w:p>
        </w:tc>
      </w:tr>
      <w:tr w14:paraId="2EF20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05189DF">
            <w:pPr>
              <w:widowControl w:val="0"/>
              <w:numPr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故障</w:t>
            </w:r>
          </w:p>
        </w:tc>
        <w:tc>
          <w:tcPr>
            <w:tcW w:w="2840" w:type="dxa"/>
          </w:tcPr>
          <w:p w14:paraId="3B0DE8C7">
            <w:pPr>
              <w:widowControl w:val="0"/>
              <w:numPr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开</w:t>
            </w:r>
          </w:p>
        </w:tc>
        <w:tc>
          <w:tcPr>
            <w:tcW w:w="2840" w:type="dxa"/>
          </w:tcPr>
          <w:p w14:paraId="4C753709">
            <w:pPr>
              <w:widowControl w:val="0"/>
              <w:numPr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先前的状态</w:t>
            </w:r>
          </w:p>
        </w:tc>
      </w:tr>
    </w:tbl>
    <w:p w14:paraId="2716A3F9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7A2EC7C7">
      <w:pPr>
        <w:widowControl w:val="0"/>
        <w:numPr>
          <w:numId w:val="0"/>
        </w:numPr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 xml:space="preserve">    </w:t>
      </w:r>
    </w:p>
    <w:p w14:paraId="26015E39">
      <w:pPr>
        <w:widowControl w:val="0"/>
        <w:numPr>
          <w:numId w:val="0"/>
        </w:numPr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62F5A96E">
      <w:pPr>
        <w:widowControl w:val="0"/>
        <w:numPr>
          <w:numId w:val="0"/>
        </w:numPr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4ABB6DD5">
      <w:pPr>
        <w:widowControl w:val="0"/>
        <w:numPr>
          <w:numId w:val="0"/>
        </w:numPr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782DFFAF">
      <w:pPr>
        <w:widowControl w:val="0"/>
        <w:numPr>
          <w:numId w:val="0"/>
        </w:numPr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3589C1E0">
      <w:pPr>
        <w:widowControl w:val="0"/>
        <w:numPr>
          <w:numId w:val="0"/>
        </w:numPr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3F7DBF13">
      <w:pPr>
        <w:widowControl w:val="0"/>
        <w:numPr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440690</wp:posOffset>
            </wp:positionV>
            <wp:extent cx="3485515" cy="3114675"/>
            <wp:effectExtent l="0" t="0" r="635" b="952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>模拟量输出操作模式：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D92B5">
    <w:pPr>
      <w:pStyle w:val="2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经纬仪表（深圳）有限公司    电话：19806444889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44E99"/>
    <w:multiLevelType w:val="singleLevel"/>
    <w:tmpl w:val="91444E99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A7291"/>
    <w:rsid w:val="0B772213"/>
    <w:rsid w:val="2CA46943"/>
    <w:rsid w:val="3FAA7291"/>
    <w:rsid w:val="499D15B7"/>
    <w:rsid w:val="67DC5426"/>
    <w:rsid w:val="6D296F23"/>
    <w:rsid w:val="7A0224A3"/>
    <w:rsid w:val="7A631C90"/>
    <w:rsid w:val="7F68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2024-12-24T02:10:00Z</dcterms:created>
  <dc:creator>赵R'</dc:creator>
  <cp:lastModifiedBy>赵R'</cp:lastModifiedBy>
  <dcterms:modified xsi:type="dcterms:W3CDTF">2024-12-24T03:28:16Z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DFEC733E9A6A461399E42CC7018035F3_13</vt:lpwstr>
  </property>
</Properties>
</file>